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CA0D" w14:textId="6F5EE714" w:rsidR="006A1CDD" w:rsidRDefault="006A1CDD" w:rsidP="00E51D7C"/>
    <w:p w14:paraId="258D5968" w14:textId="69D2CF95" w:rsidR="00640513" w:rsidRPr="002863F8" w:rsidRDefault="002863F8">
      <w:pPr>
        <w:rPr>
          <w:b/>
          <w:bCs/>
          <w:sz w:val="28"/>
          <w:szCs w:val="28"/>
        </w:rPr>
      </w:pPr>
      <w:r w:rsidRPr="002863F8">
        <w:rPr>
          <w:b/>
          <w:bCs/>
          <w:sz w:val="28"/>
          <w:szCs w:val="28"/>
        </w:rPr>
        <w:t>Accreditation Overview</w:t>
      </w:r>
    </w:p>
    <w:p w14:paraId="57728502" w14:textId="77777777" w:rsidR="002863F8" w:rsidRDefault="002863F8"/>
    <w:p w14:paraId="681376EB" w14:textId="41E5A995" w:rsidR="00640513" w:rsidRDefault="00640513">
      <w:r>
        <w:t xml:space="preserve">The accreditation process at ICPE </w:t>
      </w:r>
      <w:r w:rsidR="00F90ABD">
        <w:t>involves a thorough review of the institution’s policies, procedures, and documentation related to the</w:t>
      </w:r>
      <w:r w:rsidR="0057508E">
        <w:t xml:space="preserve"> </w:t>
      </w:r>
      <w:r w:rsidR="00F90ABD">
        <w:t xml:space="preserve">program. </w:t>
      </w:r>
      <w:r w:rsidR="00590DFF">
        <w:t xml:space="preserve">All material must be submitted through the portal. </w:t>
      </w:r>
      <w:r w:rsidR="0057508E">
        <w:t xml:space="preserve">Hardcopies will not be accepted. </w:t>
      </w:r>
    </w:p>
    <w:p w14:paraId="6BA4707E" w14:textId="0A32E0A8" w:rsidR="00590DFF" w:rsidRDefault="00590DFF">
      <w:r>
        <w:t>There are six steps associated with ICPE accreditation:</w:t>
      </w:r>
    </w:p>
    <w:p w14:paraId="421866CE" w14:textId="3F2C5213" w:rsidR="00590DFF" w:rsidRDefault="00590DFF" w:rsidP="00590DFF">
      <w:pPr>
        <w:pStyle w:val="ListParagraph"/>
        <w:numPr>
          <w:ilvl w:val="0"/>
          <w:numId w:val="1"/>
        </w:numPr>
      </w:pPr>
      <w:r>
        <w:t>Preparation of Application</w:t>
      </w:r>
    </w:p>
    <w:p w14:paraId="225572C7" w14:textId="380F56E3" w:rsidR="00590DFF" w:rsidRDefault="00590DFF" w:rsidP="00590DFF">
      <w:pPr>
        <w:pStyle w:val="ListParagraph"/>
        <w:numPr>
          <w:ilvl w:val="0"/>
          <w:numId w:val="1"/>
        </w:numPr>
      </w:pPr>
      <w:r>
        <w:t>Documentation Gathering</w:t>
      </w:r>
    </w:p>
    <w:p w14:paraId="3F851C01" w14:textId="06EF1B78" w:rsidR="00590DFF" w:rsidRDefault="00117A50" w:rsidP="00590DFF">
      <w:pPr>
        <w:pStyle w:val="ListParagraph"/>
        <w:numPr>
          <w:ilvl w:val="0"/>
          <w:numId w:val="1"/>
        </w:numPr>
      </w:pPr>
      <w:r>
        <w:t>Application Submission and Dues</w:t>
      </w:r>
    </w:p>
    <w:p w14:paraId="1DFD7156" w14:textId="6489ADE6" w:rsidR="00117A50" w:rsidRDefault="00117A50" w:rsidP="00590DFF">
      <w:pPr>
        <w:pStyle w:val="ListParagraph"/>
        <w:numPr>
          <w:ilvl w:val="0"/>
          <w:numId w:val="1"/>
        </w:numPr>
      </w:pPr>
      <w:r>
        <w:t>Review of Application by ICPE</w:t>
      </w:r>
    </w:p>
    <w:p w14:paraId="602A4B01" w14:textId="1DCFDE49" w:rsidR="00117A50" w:rsidRDefault="00117A50" w:rsidP="00117A50">
      <w:pPr>
        <w:pStyle w:val="ListParagraph"/>
        <w:numPr>
          <w:ilvl w:val="0"/>
          <w:numId w:val="1"/>
        </w:numPr>
      </w:pPr>
      <w:r>
        <w:t>Findings/Approval</w:t>
      </w:r>
    </w:p>
    <w:p w14:paraId="4A8F4E6A" w14:textId="37ED26CF" w:rsidR="00117A50" w:rsidRDefault="00117A50" w:rsidP="00117A50">
      <w:pPr>
        <w:pStyle w:val="ListParagraph"/>
        <w:numPr>
          <w:ilvl w:val="0"/>
          <w:numId w:val="1"/>
        </w:numPr>
      </w:pPr>
      <w:r>
        <w:t>Programmatic Review</w:t>
      </w:r>
    </w:p>
    <w:p w14:paraId="1FF6A672" w14:textId="469200A1" w:rsidR="00117A50" w:rsidRDefault="00117A50" w:rsidP="00117A50"/>
    <w:p w14:paraId="6A2F03FE" w14:textId="32E203D9" w:rsidR="00117A50" w:rsidRDefault="00117A50" w:rsidP="00117A50">
      <w:r>
        <w:t>1 – Preparation of Application</w:t>
      </w:r>
    </w:p>
    <w:p w14:paraId="29FA7CD7" w14:textId="0EC21298" w:rsidR="00F90ABD" w:rsidRDefault="00116592">
      <w:r>
        <w:t xml:space="preserve">ICPE recommends </w:t>
      </w:r>
      <w:r w:rsidR="002A7D10">
        <w:t>the institution create an accreditation committee. Designate roles for each committee member</w:t>
      </w:r>
      <w:r w:rsidR="00EE7F26">
        <w:t xml:space="preserve"> (</w:t>
      </w:r>
      <w:r w:rsidR="00FF5B1B">
        <w:t>e.g.,</w:t>
      </w:r>
      <w:r w:rsidR="00EE7F26">
        <w:t xml:space="preserve"> program lead, registrar, finance</w:t>
      </w:r>
      <w:r w:rsidR="00FF5B1B">
        <w:t xml:space="preserve"> lead</w:t>
      </w:r>
      <w:r w:rsidR="00EE7F26">
        <w:t>,</w:t>
      </w:r>
      <w:r>
        <w:t xml:space="preserve"> designee,</w:t>
      </w:r>
      <w:r w:rsidR="00EE7F26">
        <w:t xml:space="preserve"> etc.)</w:t>
      </w:r>
      <w:r w:rsidR="002A7D10">
        <w:t xml:space="preserve">. ICPE </w:t>
      </w:r>
      <w:r w:rsidR="00EE7F26">
        <w:t>requires</w:t>
      </w:r>
      <w:r w:rsidR="002A7D10">
        <w:t xml:space="preserve"> one point of contact for the institution</w:t>
      </w:r>
      <w:r w:rsidR="00EE7F26">
        <w:t>;</w:t>
      </w:r>
      <w:r w:rsidR="002A7D10">
        <w:t xml:space="preserve"> or one point of contact for each program if there are two or more</w:t>
      </w:r>
      <w:r w:rsidR="00FF5B1B">
        <w:t xml:space="preserve"> programs for review</w:t>
      </w:r>
      <w:r w:rsidR="002A7D10">
        <w:t xml:space="preserve">. </w:t>
      </w:r>
      <w:r w:rsidR="00841343">
        <w:t>I</w:t>
      </w:r>
      <w:r w:rsidR="00EE7F26">
        <w:t>nstitutions</w:t>
      </w:r>
      <w:r w:rsidR="00841343">
        <w:t xml:space="preserve"> must</w:t>
      </w:r>
      <w:r w:rsidR="00EE7F26">
        <w:t xml:space="preserve"> submit</w:t>
      </w:r>
      <w:r w:rsidR="002A7D10">
        <w:t xml:space="preserve"> a separate application for each program that is seeking to be accredited. </w:t>
      </w:r>
      <w:r w:rsidR="00FF5B1B">
        <w:t xml:space="preserve">Where applicable, materials may be duplicated </w:t>
      </w:r>
      <w:r w:rsidR="00940CB3">
        <w:t xml:space="preserve">and used for more than one application. </w:t>
      </w:r>
    </w:p>
    <w:p w14:paraId="1DF2DBAE" w14:textId="27D6F4AC" w:rsidR="00841343" w:rsidRDefault="00841343">
      <w:r>
        <w:t>2 – Documentation Gathering</w:t>
      </w:r>
    </w:p>
    <w:p w14:paraId="7C75327D" w14:textId="292DE197" w:rsidR="00841343" w:rsidRDefault="00841343">
      <w:r>
        <w:t xml:space="preserve">Do not submit hardcopy materials. All documents must be submitted electronically through the ICPE.org website. </w:t>
      </w:r>
      <w:r w:rsidR="00D12FD1">
        <w:t>Do not submit items separately. All documents must be submitted under the same cover. Official letterhead must be used where applicable.</w:t>
      </w:r>
      <w:r w:rsidR="00116592">
        <w:t xml:space="preserve"> Be advised that</w:t>
      </w:r>
      <w:r w:rsidR="00D12FD1">
        <w:t xml:space="preserve"> </w:t>
      </w:r>
      <w:r w:rsidR="00116592">
        <w:t xml:space="preserve">ICPE will use time, date, and creation information from submitted materials to ensure compliance. </w:t>
      </w:r>
    </w:p>
    <w:p w14:paraId="51E95206" w14:textId="430FF896" w:rsidR="00D12FD1" w:rsidRDefault="00D12FD1">
      <w:r>
        <w:t>3 – Application Submission and Dues</w:t>
      </w:r>
    </w:p>
    <w:p w14:paraId="22653484" w14:textId="2CFBB597" w:rsidR="00D12FD1" w:rsidRDefault="00D12FD1">
      <w:r>
        <w:t xml:space="preserve">Incomplete applications will not be accepted. Dues will not be processed until such time that ICPE accepts the application as complete. Refunds of dues, minus administrative fees, will be issued 30 days after receipt of application withdrawal notification. </w:t>
      </w:r>
      <w:r w:rsidR="00257C5E">
        <w:t xml:space="preserve">ICPE will only accept dues that are paid in full. Incomplete or partial payments will not be accepted. </w:t>
      </w:r>
      <w:r w:rsidR="001F4B0F">
        <w:t xml:space="preserve">Incomplete or partial payments will be returned after an administrative fee is applied. </w:t>
      </w:r>
    </w:p>
    <w:p w14:paraId="1B74FC19" w14:textId="65C44890" w:rsidR="00257C5E" w:rsidRDefault="00257C5E">
      <w:r>
        <w:t>4 – Review Process</w:t>
      </w:r>
    </w:p>
    <w:p w14:paraId="149922E8" w14:textId="77777777" w:rsidR="0057508E" w:rsidRDefault="0057508E">
      <w:r>
        <w:t xml:space="preserve">Once the completed application is received, the review process begins immediately. An official letter of receipt is sent to the institution’s designee(s). Timeframes vary for review but typically do not last longer than three weeks. </w:t>
      </w:r>
    </w:p>
    <w:p w14:paraId="19C8305F" w14:textId="77777777" w:rsidR="002863F8" w:rsidRDefault="002863F8"/>
    <w:p w14:paraId="513DAE9A" w14:textId="77777777" w:rsidR="002863F8" w:rsidRDefault="002863F8"/>
    <w:p w14:paraId="1D7F9A8D" w14:textId="2FF47BCA" w:rsidR="0057508E" w:rsidRDefault="0057508E">
      <w:r>
        <w:t>5 – Findings/Approval</w:t>
      </w:r>
    </w:p>
    <w:p w14:paraId="350132CB" w14:textId="2541A90C" w:rsidR="0057508E" w:rsidRDefault="0057508E">
      <w:r>
        <w:t xml:space="preserve">Once the review process is completed, ICBE will </w:t>
      </w:r>
      <w:r w:rsidR="00FA764E">
        <w:t>conduct</w:t>
      </w:r>
      <w:r>
        <w:t xml:space="preserve"> a conference call with the institution to discuss the </w:t>
      </w:r>
      <w:r w:rsidR="00FF5B1B">
        <w:t xml:space="preserve">rank/score </w:t>
      </w:r>
      <w:r>
        <w:t>findings</w:t>
      </w:r>
      <w:r w:rsidR="001F4B0F">
        <w:t xml:space="preserve"> for each program</w:t>
      </w:r>
      <w:r>
        <w:t xml:space="preserve">. </w:t>
      </w:r>
      <w:r w:rsidR="001F4B0F">
        <w:t xml:space="preserve">Institutions submitting more than one program for review will have </w:t>
      </w:r>
      <w:r w:rsidR="00840981">
        <w:t xml:space="preserve">separate conference calls. It is possible for an institution to have one program approved and others rejected. </w:t>
      </w:r>
      <w:r w:rsidR="00FA764E">
        <w:t xml:space="preserve">Findings are categorized into three main areas: 1) Approval (three subsections here – see Application section for more information), 2) </w:t>
      </w:r>
      <w:r w:rsidR="00B05FBD">
        <w:t>Conditional</w:t>
      </w:r>
      <w:r w:rsidR="00FA764E">
        <w:t xml:space="preserve"> Approval (no more than two critical errors found in application</w:t>
      </w:r>
      <w:r w:rsidR="00840981">
        <w:t xml:space="preserve"> - see Scoring</w:t>
      </w:r>
      <w:r w:rsidR="00FA764E">
        <w:t>), and 3) Rejection (more than two critical errors or failure to provide clarification on findings</w:t>
      </w:r>
      <w:r w:rsidR="00FF5B1B">
        <w:t>). ICBE has a</w:t>
      </w:r>
      <w:r w:rsidR="00840981">
        <w:t xml:space="preserve"> formal </w:t>
      </w:r>
      <w:r w:rsidR="00FF5B1B">
        <w:t xml:space="preserve">appeal process – see Appeals in Application section for more information. </w:t>
      </w:r>
    </w:p>
    <w:p w14:paraId="774E421D" w14:textId="34859470" w:rsidR="00FF5B1B" w:rsidRDefault="00FF5B1B" w:rsidP="00FF5B1B">
      <w:r>
        <w:t>6 – Programmatic Review</w:t>
      </w:r>
    </w:p>
    <w:p w14:paraId="039C4FAD" w14:textId="411AD3BC" w:rsidR="00FF5B1B" w:rsidRDefault="00FF5B1B" w:rsidP="00FF5B1B">
      <w:r>
        <w:t xml:space="preserve">Based on approval rank/score, ICBE will systematically review programs to ensure that the quality metrics are continuously met. </w:t>
      </w:r>
    </w:p>
    <w:p w14:paraId="33BF7B50" w14:textId="77777777" w:rsidR="00FF5B1B" w:rsidRDefault="00FF5B1B"/>
    <w:sectPr w:rsidR="00FF5B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C05A" w14:textId="77777777" w:rsidR="00E51D7C" w:rsidRDefault="00E51D7C" w:rsidP="00E51D7C">
      <w:pPr>
        <w:spacing w:after="0" w:line="240" w:lineRule="auto"/>
      </w:pPr>
      <w:r>
        <w:separator/>
      </w:r>
    </w:p>
  </w:endnote>
  <w:endnote w:type="continuationSeparator" w:id="0">
    <w:p w14:paraId="74ABC582" w14:textId="77777777" w:rsidR="00E51D7C" w:rsidRDefault="00E51D7C" w:rsidP="00E5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Demibold">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CC57" w14:textId="77777777" w:rsidR="00E51D7C" w:rsidRDefault="00E51D7C" w:rsidP="00E51D7C">
      <w:pPr>
        <w:spacing w:after="0" w:line="240" w:lineRule="auto"/>
      </w:pPr>
      <w:r>
        <w:separator/>
      </w:r>
    </w:p>
  </w:footnote>
  <w:footnote w:type="continuationSeparator" w:id="0">
    <w:p w14:paraId="2E2BF72A" w14:textId="77777777" w:rsidR="00E51D7C" w:rsidRDefault="00E51D7C" w:rsidP="00E5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62C1" w14:textId="11C55D18" w:rsidR="002863F8" w:rsidRDefault="002863F8" w:rsidP="002863F8">
    <w:pPr>
      <w:pStyle w:val="Header"/>
      <w:jc w:val="right"/>
    </w:pPr>
    <w:r>
      <w:t>IV#62021</w:t>
    </w:r>
  </w:p>
  <w:p w14:paraId="7745FD96" w14:textId="18A8FD3A" w:rsidR="00E51D7C" w:rsidRDefault="00E51D7C">
    <w:pPr>
      <w:pStyle w:val="Header"/>
    </w:pPr>
    <w:r>
      <w:rPr>
        <w:noProof/>
      </w:rPr>
      <w:drawing>
        <wp:anchor distT="0" distB="0" distL="114300" distR="114300" simplePos="0" relativeHeight="251658240" behindDoc="1" locked="0" layoutInCell="1" allowOverlap="1" wp14:anchorId="748E44CB" wp14:editId="0F0C2CA0">
          <wp:simplePos x="0" y="0"/>
          <wp:positionH relativeFrom="margin">
            <wp:align>left</wp:align>
          </wp:positionH>
          <wp:positionV relativeFrom="page">
            <wp:posOffset>289560</wp:posOffset>
          </wp:positionV>
          <wp:extent cx="617220" cy="807720"/>
          <wp:effectExtent l="0" t="0" r="0" b="0"/>
          <wp:wrapTight wrapText="bothSides">
            <wp:wrapPolygon edited="0">
              <wp:start x="5333" y="0"/>
              <wp:lineTo x="0" y="5094"/>
              <wp:lineTo x="0" y="12226"/>
              <wp:lineTo x="10667" y="16302"/>
              <wp:lineTo x="2667" y="16811"/>
              <wp:lineTo x="1333" y="17321"/>
              <wp:lineTo x="1333" y="20887"/>
              <wp:lineTo x="20000" y="20887"/>
              <wp:lineTo x="20667" y="17830"/>
              <wp:lineTo x="18000" y="16811"/>
              <wp:lineTo x="10667" y="16302"/>
              <wp:lineTo x="20667" y="11717"/>
              <wp:lineTo x="20667" y="3057"/>
              <wp:lineTo x="9333" y="0"/>
              <wp:lineTo x="5333"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7220" cy="807720"/>
                  </a:xfrm>
                  <a:prstGeom prst="rect">
                    <a:avLst/>
                  </a:prstGeom>
                </pic:spPr>
              </pic:pic>
            </a:graphicData>
          </a:graphic>
        </wp:anchor>
      </w:drawing>
    </w:r>
  </w:p>
  <w:p w14:paraId="553E97F8" w14:textId="504918C0" w:rsidR="00E51D7C" w:rsidRPr="002863F8" w:rsidRDefault="00E51D7C">
    <w:pPr>
      <w:pStyle w:val="Header"/>
      <w:rPr>
        <w:i/>
        <w:iCs/>
        <w:color w:val="00B050"/>
        <w:sz w:val="24"/>
        <w:szCs w:val="24"/>
      </w:rPr>
    </w:pPr>
    <w:r w:rsidRPr="002863F8">
      <w:rPr>
        <w:color w:val="00B050"/>
        <w:sz w:val="24"/>
        <w:szCs w:val="24"/>
      </w:rPr>
      <w:t xml:space="preserve"> </w:t>
    </w:r>
    <w:r w:rsidRPr="002863F8">
      <w:rPr>
        <w:i/>
        <w:iCs/>
        <w:color w:val="00B050"/>
        <w:sz w:val="24"/>
        <w:szCs w:val="24"/>
      </w:rPr>
      <w:t>International Center for Programmatic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C4AD8"/>
    <w:multiLevelType w:val="hybridMultilevel"/>
    <w:tmpl w:val="BB66D9AE"/>
    <w:lvl w:ilvl="0" w:tplc="5E520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F52D0"/>
    <w:multiLevelType w:val="hybridMultilevel"/>
    <w:tmpl w:val="273A2A5A"/>
    <w:lvl w:ilvl="0" w:tplc="1C682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828415">
    <w:abstractNumId w:val="0"/>
  </w:num>
  <w:num w:numId="2" w16cid:durableId="927007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13"/>
    <w:rsid w:val="00116592"/>
    <w:rsid w:val="00117A50"/>
    <w:rsid w:val="001D64D6"/>
    <w:rsid w:val="001F4B0F"/>
    <w:rsid w:val="00257C5E"/>
    <w:rsid w:val="002863F8"/>
    <w:rsid w:val="002A7D10"/>
    <w:rsid w:val="0057508E"/>
    <w:rsid w:val="00590DFF"/>
    <w:rsid w:val="00640513"/>
    <w:rsid w:val="006A1CDD"/>
    <w:rsid w:val="00840981"/>
    <w:rsid w:val="00841343"/>
    <w:rsid w:val="00940CB3"/>
    <w:rsid w:val="00B05FBD"/>
    <w:rsid w:val="00D12FD1"/>
    <w:rsid w:val="00E51D7C"/>
    <w:rsid w:val="00EE7F26"/>
    <w:rsid w:val="00F90ABD"/>
    <w:rsid w:val="00FA764E"/>
    <w:rsid w:val="00FF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C6DB7"/>
  <w15:chartTrackingRefBased/>
  <w15:docId w15:val="{2851B6E5-8BC7-4480-9F1A-37F95C88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64D6"/>
    <w:pPr>
      <w:framePr w:w="7920" w:h="1980" w:hRule="exact" w:hSpace="180" w:wrap="auto" w:hAnchor="page" w:xAlign="center" w:yAlign="bottom"/>
      <w:spacing w:after="0" w:line="240" w:lineRule="auto"/>
      <w:ind w:left="2880"/>
    </w:pPr>
    <w:rPr>
      <w:rFonts w:ascii="Yu Mincho Demibold" w:eastAsia="Yu Mincho Demibold" w:hAnsi="Yu Mincho Demibold" w:cstheme="majorBidi"/>
      <w:b/>
      <w:sz w:val="24"/>
      <w:szCs w:val="24"/>
    </w:rPr>
  </w:style>
  <w:style w:type="paragraph" w:styleId="ListParagraph">
    <w:name w:val="List Paragraph"/>
    <w:basedOn w:val="Normal"/>
    <w:uiPriority w:val="34"/>
    <w:qFormat/>
    <w:rsid w:val="00590DFF"/>
    <w:pPr>
      <w:ind w:left="720"/>
      <w:contextualSpacing/>
    </w:pPr>
  </w:style>
  <w:style w:type="paragraph" w:styleId="Header">
    <w:name w:val="header"/>
    <w:basedOn w:val="Normal"/>
    <w:link w:val="HeaderChar"/>
    <w:uiPriority w:val="99"/>
    <w:unhideWhenUsed/>
    <w:rsid w:val="00E5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7C"/>
  </w:style>
  <w:style w:type="paragraph" w:styleId="Footer">
    <w:name w:val="footer"/>
    <w:basedOn w:val="Normal"/>
    <w:link w:val="FooterChar"/>
    <w:uiPriority w:val="99"/>
    <w:unhideWhenUsed/>
    <w:rsid w:val="00E5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Center for Programmatic Accreditation</dc:creator>
  <cp:keywords/>
  <dc:description/>
  <cp:lastModifiedBy>International Center for Programmatic Excellence</cp:lastModifiedBy>
  <cp:revision>4</cp:revision>
  <dcterms:created xsi:type="dcterms:W3CDTF">2022-06-23T23:27:00Z</dcterms:created>
  <dcterms:modified xsi:type="dcterms:W3CDTF">2022-06-24T02:04:00Z</dcterms:modified>
</cp:coreProperties>
</file>